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C4" w:rsidRDefault="00577CC4" w:rsidP="004E1CA8">
      <w:pPr>
        <w:pStyle w:val="Nadpis2"/>
        <w:jc w:val="center"/>
        <w:rPr>
          <w:rFonts w:asciiTheme="minorHAnsi" w:hAnsiTheme="minorHAnsi" w:cstheme="minorHAnsi"/>
          <w:b/>
          <w:color w:val="C00000"/>
        </w:rPr>
      </w:pPr>
      <w:r w:rsidRPr="00577CC4">
        <w:rPr>
          <w:rFonts w:asciiTheme="minorHAnsi" w:hAnsiTheme="minorHAnsi" w:cstheme="minorHAnsi"/>
          <w:b/>
          <w:color w:val="C00000"/>
        </w:rPr>
        <w:t>Statistika výsledků za 3.</w:t>
      </w:r>
      <w:r w:rsidR="00AB621E">
        <w:rPr>
          <w:rFonts w:asciiTheme="minorHAnsi" w:hAnsiTheme="minorHAnsi" w:cstheme="minorHAnsi"/>
          <w:b/>
          <w:color w:val="C00000"/>
        </w:rPr>
        <w:t xml:space="preserve"> </w:t>
      </w:r>
      <w:r w:rsidRPr="00577CC4">
        <w:rPr>
          <w:rFonts w:asciiTheme="minorHAnsi" w:hAnsiTheme="minorHAnsi" w:cstheme="minorHAnsi"/>
          <w:b/>
          <w:color w:val="C00000"/>
        </w:rPr>
        <w:t>LF odevzdan</w:t>
      </w:r>
      <w:r>
        <w:rPr>
          <w:rFonts w:asciiTheme="minorHAnsi" w:hAnsiTheme="minorHAnsi" w:cstheme="minorHAnsi"/>
          <w:b/>
          <w:color w:val="C00000"/>
        </w:rPr>
        <w:t>ých</w:t>
      </w:r>
      <w:r w:rsidRPr="00577CC4">
        <w:rPr>
          <w:rFonts w:asciiTheme="minorHAnsi" w:hAnsiTheme="minorHAnsi" w:cstheme="minorHAnsi"/>
          <w:b/>
          <w:color w:val="C00000"/>
        </w:rPr>
        <w:t xml:space="preserve"> do RIV-202</w:t>
      </w:r>
      <w:r w:rsidR="00B36B97">
        <w:rPr>
          <w:rFonts w:asciiTheme="minorHAnsi" w:hAnsiTheme="minorHAnsi" w:cstheme="minorHAnsi"/>
          <w:b/>
          <w:color w:val="C00000"/>
        </w:rPr>
        <w:t>4</w:t>
      </w:r>
    </w:p>
    <w:p w:rsidR="003A1978" w:rsidRDefault="003A1978" w:rsidP="00577CC4">
      <w:pPr>
        <w:jc w:val="center"/>
        <w:rPr>
          <w:b/>
        </w:rPr>
        <w:sectPr w:rsidR="003A1978" w:rsidSect="000260F7">
          <w:pgSz w:w="16838" w:h="11906" w:orient="landscape"/>
          <w:pgMar w:top="1417" w:right="851" w:bottom="1417" w:left="1417" w:header="708" w:footer="708" w:gutter="0"/>
          <w:cols w:space="708"/>
          <w:docGrid w:linePitch="360"/>
        </w:sectPr>
      </w:pPr>
    </w:p>
    <w:p w:rsidR="000260F7" w:rsidRDefault="000260F7" w:rsidP="00577CC4">
      <w:pPr>
        <w:jc w:val="center"/>
        <w:rPr>
          <w:b/>
        </w:rPr>
      </w:pPr>
    </w:p>
    <w:p w:rsidR="00577CC4" w:rsidRPr="00577CC4" w:rsidRDefault="00577CC4" w:rsidP="00577CC4">
      <w:pPr>
        <w:jc w:val="center"/>
        <w:rPr>
          <w:b/>
        </w:rPr>
      </w:pPr>
      <w:r w:rsidRPr="00577CC4">
        <w:rPr>
          <w:b/>
        </w:rPr>
        <w:t>Přehled odevzdaných výsledků podle poskytovatele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3"/>
        <w:gridCol w:w="1072"/>
      </w:tblGrid>
      <w:tr w:rsidR="00577CC4" w:rsidTr="00E5080E">
        <w:trPr>
          <w:jc w:val="center"/>
        </w:trPr>
        <w:tc>
          <w:tcPr>
            <w:tcW w:w="3743" w:type="dxa"/>
            <w:shd w:val="clear" w:color="auto" w:fill="FFF2CC" w:themeFill="accent4" w:themeFillTint="33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1072" w:type="dxa"/>
            <w:shd w:val="clear" w:color="auto" w:fill="FFF2CC" w:themeFill="accent4" w:themeFillTint="33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</w:tr>
      <w:tr w:rsidR="00577CC4" w:rsidTr="0039639D">
        <w:trPr>
          <w:jc w:val="center"/>
        </w:trPr>
        <w:tc>
          <w:tcPr>
            <w:tcW w:w="3743" w:type="dxa"/>
            <w:vAlign w:val="center"/>
          </w:tcPr>
          <w:p w:rsidR="00577CC4" w:rsidRPr="00471643" w:rsidRDefault="00577CC4" w:rsidP="00E75986">
            <w:pPr>
              <w:rPr>
                <w:sz w:val="20"/>
                <w:szCs w:val="20"/>
              </w:rPr>
            </w:pPr>
            <w:r w:rsidRPr="00E75986">
              <w:rPr>
                <w:b/>
                <w:sz w:val="20"/>
                <w:szCs w:val="20"/>
              </w:rPr>
              <w:t>GAČR</w:t>
            </w:r>
            <w:r w:rsidR="00B36B97">
              <w:rPr>
                <w:sz w:val="20"/>
                <w:szCs w:val="20"/>
              </w:rPr>
              <w:t xml:space="preserve"> – čeká na schválení poskytovatele</w:t>
            </w:r>
            <w:r w:rsidR="0039639D">
              <w:rPr>
                <w:sz w:val="20"/>
                <w:szCs w:val="20"/>
              </w:rPr>
              <w:t>m</w:t>
            </w:r>
          </w:p>
        </w:tc>
        <w:tc>
          <w:tcPr>
            <w:tcW w:w="1072" w:type="dxa"/>
            <w:vAlign w:val="center"/>
          </w:tcPr>
          <w:p w:rsidR="00577CC4" w:rsidRPr="00471643" w:rsidRDefault="00B36B97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77CC4" w:rsidTr="0039639D">
        <w:trPr>
          <w:jc w:val="center"/>
        </w:trPr>
        <w:tc>
          <w:tcPr>
            <w:tcW w:w="3743" w:type="dxa"/>
            <w:vAlign w:val="center"/>
          </w:tcPr>
          <w:p w:rsidR="00577CC4" w:rsidRPr="00471643" w:rsidRDefault="00577CC4" w:rsidP="00E75986">
            <w:pPr>
              <w:rPr>
                <w:sz w:val="20"/>
                <w:szCs w:val="20"/>
              </w:rPr>
            </w:pPr>
            <w:r w:rsidRPr="00E75986">
              <w:rPr>
                <w:b/>
                <w:sz w:val="20"/>
                <w:szCs w:val="20"/>
              </w:rPr>
              <w:t>TAČR</w:t>
            </w:r>
            <w:r w:rsidR="00B36B97">
              <w:rPr>
                <w:sz w:val="20"/>
                <w:szCs w:val="20"/>
              </w:rPr>
              <w:t xml:space="preserve"> – již zveřejněno v IS </w:t>
            </w:r>
            <w:proofErr w:type="spellStart"/>
            <w:r w:rsidR="00B36B97">
              <w:rPr>
                <w:sz w:val="20"/>
                <w:szCs w:val="20"/>
              </w:rPr>
              <w:t>VaVaI</w:t>
            </w:r>
            <w:proofErr w:type="spellEnd"/>
          </w:p>
        </w:tc>
        <w:tc>
          <w:tcPr>
            <w:tcW w:w="1072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3</w:t>
            </w:r>
          </w:p>
        </w:tc>
      </w:tr>
      <w:tr w:rsidR="00577CC4" w:rsidTr="0039639D">
        <w:trPr>
          <w:jc w:val="center"/>
        </w:trPr>
        <w:tc>
          <w:tcPr>
            <w:tcW w:w="3743" w:type="dxa"/>
            <w:vAlign w:val="center"/>
          </w:tcPr>
          <w:p w:rsidR="00577CC4" w:rsidRPr="00471643" w:rsidRDefault="00577CC4" w:rsidP="00E75986">
            <w:pPr>
              <w:rPr>
                <w:sz w:val="20"/>
                <w:szCs w:val="20"/>
              </w:rPr>
            </w:pPr>
            <w:proofErr w:type="spellStart"/>
            <w:r w:rsidRPr="00E75986">
              <w:rPr>
                <w:b/>
                <w:sz w:val="20"/>
                <w:szCs w:val="20"/>
              </w:rPr>
              <w:t>MZd</w:t>
            </w:r>
            <w:proofErr w:type="spellEnd"/>
            <w:r w:rsidR="00B36B97">
              <w:rPr>
                <w:sz w:val="20"/>
                <w:szCs w:val="20"/>
              </w:rPr>
              <w:t xml:space="preserve"> – již zveřejněno v IS </w:t>
            </w:r>
            <w:proofErr w:type="spellStart"/>
            <w:r w:rsidR="00B36B97">
              <w:rPr>
                <w:sz w:val="20"/>
                <w:szCs w:val="20"/>
              </w:rPr>
              <w:t>VaVaI</w:t>
            </w:r>
            <w:proofErr w:type="spellEnd"/>
          </w:p>
        </w:tc>
        <w:tc>
          <w:tcPr>
            <w:tcW w:w="1072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20</w:t>
            </w:r>
          </w:p>
        </w:tc>
      </w:tr>
      <w:tr w:rsidR="00577CC4" w:rsidTr="0039639D">
        <w:trPr>
          <w:jc w:val="center"/>
        </w:trPr>
        <w:tc>
          <w:tcPr>
            <w:tcW w:w="3743" w:type="dxa"/>
            <w:vAlign w:val="center"/>
          </w:tcPr>
          <w:p w:rsidR="00577CC4" w:rsidRPr="00471643" w:rsidRDefault="00577CC4" w:rsidP="00E75986">
            <w:pPr>
              <w:rPr>
                <w:sz w:val="20"/>
                <w:szCs w:val="20"/>
              </w:rPr>
            </w:pPr>
            <w:r w:rsidRPr="00E75986">
              <w:rPr>
                <w:b/>
                <w:sz w:val="20"/>
                <w:szCs w:val="20"/>
              </w:rPr>
              <w:t>MSM</w:t>
            </w:r>
            <w:r w:rsidR="00B36B97">
              <w:rPr>
                <w:sz w:val="20"/>
                <w:szCs w:val="20"/>
              </w:rPr>
              <w:t xml:space="preserve"> – připraveno k odevzdání</w:t>
            </w:r>
          </w:p>
        </w:tc>
        <w:tc>
          <w:tcPr>
            <w:tcW w:w="1072" w:type="dxa"/>
            <w:vAlign w:val="center"/>
          </w:tcPr>
          <w:p w:rsidR="00577CC4" w:rsidRPr="00471643" w:rsidRDefault="00B36B97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577CC4" w:rsidTr="0039639D">
        <w:trPr>
          <w:jc w:val="center"/>
        </w:trPr>
        <w:tc>
          <w:tcPr>
            <w:tcW w:w="3743" w:type="dxa"/>
            <w:vAlign w:val="center"/>
          </w:tcPr>
          <w:p w:rsidR="00577CC4" w:rsidRPr="00471643" w:rsidRDefault="00577CC4" w:rsidP="00E75986">
            <w:pPr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RIV-202</w:t>
            </w:r>
            <w:r w:rsidR="00B36B97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072" w:type="dxa"/>
            <w:vAlign w:val="center"/>
          </w:tcPr>
          <w:p w:rsidR="00577CC4" w:rsidRPr="00471643" w:rsidRDefault="00B36B97" w:rsidP="00577CC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533</w:t>
            </w:r>
            <w:r w:rsidR="00577CC4" w:rsidRPr="00471643">
              <w:rPr>
                <w:b/>
                <w:color w:val="C00000"/>
                <w:sz w:val="20"/>
                <w:szCs w:val="20"/>
              </w:rPr>
              <w:t>*</w:t>
            </w:r>
          </w:p>
        </w:tc>
      </w:tr>
    </w:tbl>
    <w:p w:rsidR="00577CC4" w:rsidRDefault="00577CC4" w:rsidP="002334E5">
      <w:pPr>
        <w:jc w:val="center"/>
      </w:pPr>
      <w:r>
        <w:t xml:space="preserve">* Některé záznamy se předávají přes více poskytovatelů, </w:t>
      </w:r>
      <w:r w:rsidR="003A1978">
        <w:br/>
      </w:r>
      <w:r>
        <w:t>v celkovém počtu jsou tyto duplicity odstraněny.</w:t>
      </w:r>
    </w:p>
    <w:p w:rsidR="000260F7" w:rsidRDefault="000260F7" w:rsidP="004E1CA8">
      <w:pPr>
        <w:jc w:val="center"/>
        <w:rPr>
          <w:b/>
        </w:rPr>
      </w:pPr>
    </w:p>
    <w:p w:rsidR="003A1978" w:rsidRDefault="003A1978" w:rsidP="004E1CA8">
      <w:pPr>
        <w:jc w:val="center"/>
        <w:rPr>
          <w:b/>
        </w:rPr>
      </w:pPr>
    </w:p>
    <w:p w:rsidR="0039639D" w:rsidRDefault="0039639D" w:rsidP="004E1CA8">
      <w:pPr>
        <w:jc w:val="center"/>
        <w:rPr>
          <w:b/>
        </w:rPr>
      </w:pPr>
    </w:p>
    <w:p w:rsidR="0039639D" w:rsidRDefault="0039639D" w:rsidP="004E1CA8">
      <w:pPr>
        <w:jc w:val="center"/>
        <w:rPr>
          <w:b/>
        </w:rPr>
      </w:pPr>
    </w:p>
    <w:p w:rsidR="003A1978" w:rsidRDefault="003A1978" w:rsidP="004E1CA8">
      <w:pPr>
        <w:jc w:val="center"/>
        <w:rPr>
          <w:b/>
        </w:rPr>
      </w:pPr>
    </w:p>
    <w:p w:rsidR="004E1CA8" w:rsidRPr="00577CC4" w:rsidRDefault="004E1CA8" w:rsidP="004E1CA8">
      <w:pPr>
        <w:jc w:val="center"/>
        <w:rPr>
          <w:b/>
        </w:rPr>
      </w:pPr>
      <w:r w:rsidRPr="00577CC4">
        <w:rPr>
          <w:b/>
        </w:rPr>
        <w:t xml:space="preserve">Přehled odevzdaných výsledků podle </w:t>
      </w:r>
      <w:r>
        <w:rPr>
          <w:b/>
        </w:rPr>
        <w:t>typu publikace a roku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46"/>
        <w:gridCol w:w="546"/>
        <w:gridCol w:w="546"/>
        <w:gridCol w:w="546"/>
        <w:gridCol w:w="546"/>
        <w:gridCol w:w="546"/>
        <w:gridCol w:w="756"/>
      </w:tblGrid>
      <w:tr w:rsidR="0039639D" w:rsidRPr="0039639D" w:rsidTr="00E759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A01. Články v časopisech s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416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A02. Články cizojazyčné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39639D" w:rsidRPr="0039639D" w:rsidTr="00E75986">
        <w:trPr>
          <w:trHeight w:val="3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4E1CA8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A03. Články v české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jazyce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B01. Odborné monografie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C01. Kapitoly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C02. Statě ve sbornících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9639D" w:rsidRPr="0039639D" w:rsidTr="00E75986">
        <w:trPr>
          <w:trHeight w:val="3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F01. Patenty, užitné vzory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F02. Prototypy, funkční vzorky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39639D" w:rsidRPr="0039639D" w:rsidTr="00E7598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39D" w:rsidRPr="0039639D" w:rsidRDefault="0039639D" w:rsidP="00396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39D" w:rsidRPr="0039639D" w:rsidRDefault="0039639D" w:rsidP="00396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39639D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533</w:t>
            </w:r>
          </w:p>
        </w:tc>
      </w:tr>
    </w:tbl>
    <w:p w:rsidR="0039639D" w:rsidRDefault="0039639D" w:rsidP="00577CC4"/>
    <w:p w:rsidR="0039639D" w:rsidRDefault="0039639D" w:rsidP="00577CC4"/>
    <w:p w:rsidR="0039639D" w:rsidRDefault="0039639D" w:rsidP="00577CC4"/>
    <w:p w:rsidR="0039639D" w:rsidRDefault="0039639D" w:rsidP="00577CC4">
      <w:pPr>
        <w:sectPr w:rsidR="0039639D" w:rsidSect="007172C7">
          <w:type w:val="continuous"/>
          <w:pgSz w:w="16838" w:h="11906" w:orient="landscape"/>
          <w:pgMar w:top="1417" w:right="851" w:bottom="1417" w:left="1417" w:header="708" w:footer="708" w:gutter="0"/>
          <w:cols w:num="2" w:space="174"/>
          <w:docGrid w:linePitch="360"/>
        </w:sectPr>
      </w:pPr>
    </w:p>
    <w:p w:rsidR="003A1978" w:rsidRPr="00577CC4" w:rsidRDefault="00E5080E" w:rsidP="003A1978">
      <w:pPr>
        <w:rPr>
          <w:b/>
        </w:rPr>
      </w:pPr>
      <w:r>
        <w:rPr>
          <w:b/>
        </w:rPr>
        <w:t>Počet</w:t>
      </w:r>
      <w:r w:rsidR="003A1978" w:rsidRPr="00577CC4">
        <w:rPr>
          <w:b/>
        </w:rPr>
        <w:t xml:space="preserve"> odevzdaných výsledků </w:t>
      </w:r>
      <w:r w:rsidR="003A1978">
        <w:rPr>
          <w:b/>
        </w:rPr>
        <w:t>s</w:t>
      </w:r>
      <w:r>
        <w:rPr>
          <w:b/>
        </w:rPr>
        <w:t> </w:t>
      </w:r>
      <w:proofErr w:type="spellStart"/>
      <w:r>
        <w:rPr>
          <w:b/>
        </w:rPr>
        <w:t>kvartily</w:t>
      </w:r>
      <w:proofErr w:type="spellEnd"/>
      <w:r>
        <w:rPr>
          <w:b/>
        </w:rPr>
        <w:t xml:space="preserve"> </w:t>
      </w:r>
      <w:r w:rsidR="003A1978">
        <w:rPr>
          <w:b/>
        </w:rPr>
        <w:t xml:space="preserve">IF </w:t>
      </w:r>
      <w:r>
        <w:rPr>
          <w:b/>
        </w:rPr>
        <w:t xml:space="preserve">a </w:t>
      </w:r>
      <w:proofErr w:type="spellStart"/>
      <w:r>
        <w:rPr>
          <w:b/>
        </w:rPr>
        <w:t>kvartily</w:t>
      </w:r>
      <w:proofErr w:type="spellEnd"/>
      <w:r>
        <w:rPr>
          <w:b/>
        </w:rPr>
        <w:t xml:space="preserve"> AIS </w:t>
      </w:r>
      <w:r w:rsidR="003A1978">
        <w:rPr>
          <w:b/>
        </w:rPr>
        <w:t>do RIV-202</w:t>
      </w:r>
      <w:r>
        <w:rPr>
          <w:b/>
        </w:rPr>
        <w:t>4</w:t>
      </w:r>
      <w:r w:rsidR="00AB621E">
        <w:rPr>
          <w:b/>
        </w:rPr>
        <w:t xml:space="preserve"> </w:t>
      </w:r>
      <w:r w:rsidR="00115697">
        <w:rPr>
          <w:b/>
        </w:rPr>
        <w:t>– bez duplicit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0"/>
        <w:gridCol w:w="1360"/>
        <w:gridCol w:w="236"/>
        <w:gridCol w:w="1699"/>
        <w:gridCol w:w="1276"/>
      </w:tblGrid>
      <w:tr w:rsidR="00D27E6C" w:rsidRPr="009E0E8A" w:rsidTr="00E5080E">
        <w:trPr>
          <w:trHeight w:val="300"/>
        </w:trPr>
        <w:tc>
          <w:tcPr>
            <w:tcW w:w="1520" w:type="dxa"/>
            <w:shd w:val="clear" w:color="auto" w:fill="FFF2CC" w:themeFill="accent4" w:themeFillTint="33"/>
            <w:noWrap/>
            <w:hideMark/>
          </w:tcPr>
          <w:p w:rsidR="00D27E6C" w:rsidRPr="009E0E8A" w:rsidRDefault="00D27E6C" w:rsidP="00D27E6C">
            <w:pPr>
              <w:rPr>
                <w:b/>
                <w:bCs/>
              </w:rPr>
            </w:pPr>
            <w:r>
              <w:rPr>
                <w:b/>
                <w:bCs/>
              </w:rPr>
              <w:t>Kvartil IF</w:t>
            </w:r>
          </w:p>
        </w:tc>
        <w:tc>
          <w:tcPr>
            <w:tcW w:w="1360" w:type="dxa"/>
            <w:shd w:val="clear" w:color="auto" w:fill="FFF2CC" w:themeFill="accent4" w:themeFillTint="33"/>
            <w:noWrap/>
            <w:hideMark/>
          </w:tcPr>
          <w:p w:rsidR="00D27E6C" w:rsidRPr="009E0E8A" w:rsidRDefault="00D27E6C" w:rsidP="00D27E6C">
            <w:pPr>
              <w:rPr>
                <w:b/>
                <w:bCs/>
              </w:rPr>
            </w:pPr>
            <w:r w:rsidRPr="009E0E8A"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6" w:type="dxa"/>
            <w:shd w:val="clear" w:color="auto" w:fill="FFF2CC" w:themeFill="accent4" w:themeFillTint="33"/>
          </w:tcPr>
          <w:p w:rsidR="00D27E6C" w:rsidRDefault="00D27E6C" w:rsidP="00D27E6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9" w:type="dxa"/>
            <w:shd w:val="clear" w:color="auto" w:fill="FFF2CC" w:themeFill="accent4" w:themeFillTint="33"/>
            <w:vAlign w:val="bottom"/>
          </w:tcPr>
          <w:p w:rsidR="00D27E6C" w:rsidRDefault="00D27E6C" w:rsidP="00D27E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Kvartil AiS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D27E6C" w:rsidRPr="009E0E8A" w:rsidRDefault="00D27E6C" w:rsidP="00D27E6C">
            <w:pPr>
              <w:rPr>
                <w:b/>
                <w:bCs/>
              </w:rPr>
            </w:pPr>
            <w:r w:rsidRPr="009E0E8A"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D1</w:t>
            </w:r>
          </w:p>
        </w:tc>
        <w:tc>
          <w:tcPr>
            <w:tcW w:w="136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49</w:t>
            </w:r>
          </w:p>
        </w:tc>
        <w:tc>
          <w:tcPr>
            <w:tcW w:w="236" w:type="dxa"/>
          </w:tcPr>
          <w:p w:rsidR="00D27E6C" w:rsidRPr="00D27E6C" w:rsidRDefault="00D27E6C" w:rsidP="00D27E6C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D1</w:t>
            </w:r>
          </w:p>
        </w:tc>
        <w:tc>
          <w:tcPr>
            <w:tcW w:w="1276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43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Q1</w:t>
            </w:r>
          </w:p>
        </w:tc>
        <w:tc>
          <w:tcPr>
            <w:tcW w:w="136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78</w:t>
            </w:r>
          </w:p>
        </w:tc>
        <w:tc>
          <w:tcPr>
            <w:tcW w:w="236" w:type="dxa"/>
          </w:tcPr>
          <w:p w:rsidR="00D27E6C" w:rsidRPr="00D27E6C" w:rsidRDefault="00D27E6C" w:rsidP="00D27E6C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Q1</w:t>
            </w:r>
          </w:p>
        </w:tc>
        <w:tc>
          <w:tcPr>
            <w:tcW w:w="1276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60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Q2</w:t>
            </w:r>
          </w:p>
        </w:tc>
        <w:tc>
          <w:tcPr>
            <w:tcW w:w="1360" w:type="dxa"/>
            <w:noWrap/>
            <w:hideMark/>
          </w:tcPr>
          <w:p w:rsidR="00D27E6C" w:rsidRPr="00D27E6C" w:rsidRDefault="00D27E6C" w:rsidP="00D27E6C">
            <w:pPr>
              <w:jc w:val="center"/>
              <w:rPr>
                <w:b/>
                <w:color w:val="C00000"/>
              </w:rPr>
            </w:pPr>
            <w:r w:rsidRPr="00D27E6C">
              <w:rPr>
                <w:b/>
                <w:color w:val="C00000"/>
              </w:rPr>
              <w:t>137</w:t>
            </w:r>
          </w:p>
        </w:tc>
        <w:tc>
          <w:tcPr>
            <w:tcW w:w="236" w:type="dxa"/>
          </w:tcPr>
          <w:p w:rsidR="00D27E6C" w:rsidRPr="00D27E6C" w:rsidRDefault="00D27E6C" w:rsidP="00D27E6C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Q2</w:t>
            </w:r>
          </w:p>
        </w:tc>
        <w:tc>
          <w:tcPr>
            <w:tcW w:w="1276" w:type="dxa"/>
            <w:vAlign w:val="bottom"/>
          </w:tcPr>
          <w:p w:rsidR="00D27E6C" w:rsidRPr="00D27E6C" w:rsidRDefault="00D27E6C" w:rsidP="00D27E6C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D27E6C">
              <w:rPr>
                <w:rFonts w:ascii="Calibri" w:hAnsi="Calibri" w:cs="Calibri"/>
                <w:b/>
                <w:color w:val="C00000"/>
              </w:rPr>
              <w:t>161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  <w:hideMark/>
          </w:tcPr>
          <w:p w:rsidR="00D27E6C" w:rsidRPr="004F3334" w:rsidRDefault="00D27E6C" w:rsidP="00D27E6C">
            <w:pPr>
              <w:jc w:val="center"/>
            </w:pPr>
            <w:r w:rsidRPr="004F3334">
              <w:t>Q3</w:t>
            </w:r>
          </w:p>
        </w:tc>
        <w:tc>
          <w:tcPr>
            <w:tcW w:w="1360" w:type="dxa"/>
            <w:noWrap/>
            <w:hideMark/>
          </w:tcPr>
          <w:p w:rsidR="00D27E6C" w:rsidRPr="004F3334" w:rsidRDefault="00D27E6C" w:rsidP="00D27E6C">
            <w:pPr>
              <w:jc w:val="center"/>
            </w:pPr>
            <w:r w:rsidRPr="004F3334">
              <w:t>64</w:t>
            </w:r>
          </w:p>
        </w:tc>
        <w:tc>
          <w:tcPr>
            <w:tcW w:w="236" w:type="dxa"/>
          </w:tcPr>
          <w:p w:rsidR="00D27E6C" w:rsidRDefault="00D27E6C" w:rsidP="00D27E6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bottom"/>
          </w:tcPr>
          <w:p w:rsidR="00D27E6C" w:rsidRDefault="00D27E6C" w:rsidP="00D27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1276" w:type="dxa"/>
            <w:vAlign w:val="bottom"/>
          </w:tcPr>
          <w:p w:rsidR="00D27E6C" w:rsidRDefault="00D27E6C" w:rsidP="00D27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  <w:hideMark/>
          </w:tcPr>
          <w:p w:rsidR="00D27E6C" w:rsidRPr="004F3334" w:rsidRDefault="00D27E6C" w:rsidP="00D27E6C">
            <w:pPr>
              <w:jc w:val="center"/>
            </w:pPr>
            <w:r w:rsidRPr="004F3334">
              <w:t>Q4</w:t>
            </w:r>
          </w:p>
        </w:tc>
        <w:tc>
          <w:tcPr>
            <w:tcW w:w="1360" w:type="dxa"/>
            <w:noWrap/>
            <w:hideMark/>
          </w:tcPr>
          <w:p w:rsidR="00D27E6C" w:rsidRPr="004F3334" w:rsidRDefault="00D27E6C" w:rsidP="00D27E6C">
            <w:pPr>
              <w:jc w:val="center"/>
            </w:pPr>
            <w:r w:rsidRPr="004F3334">
              <w:t>62</w:t>
            </w:r>
          </w:p>
        </w:tc>
        <w:tc>
          <w:tcPr>
            <w:tcW w:w="236" w:type="dxa"/>
          </w:tcPr>
          <w:p w:rsidR="00D27E6C" w:rsidRDefault="00D27E6C" w:rsidP="00D27E6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bottom"/>
          </w:tcPr>
          <w:p w:rsidR="00D27E6C" w:rsidRDefault="00D27E6C" w:rsidP="00D27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1276" w:type="dxa"/>
            <w:vAlign w:val="bottom"/>
          </w:tcPr>
          <w:p w:rsidR="00D27E6C" w:rsidRDefault="00D27E6C" w:rsidP="00D27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D27E6C" w:rsidRPr="009E0E8A" w:rsidTr="00E5080E">
        <w:trPr>
          <w:trHeight w:val="300"/>
        </w:trPr>
        <w:tc>
          <w:tcPr>
            <w:tcW w:w="1520" w:type="dxa"/>
            <w:noWrap/>
          </w:tcPr>
          <w:p w:rsidR="00D27E6C" w:rsidRPr="004F3334" w:rsidRDefault="00D27E6C" w:rsidP="00D27E6C">
            <w:pPr>
              <w:rPr>
                <w:b/>
              </w:rPr>
            </w:pPr>
            <w:r w:rsidRPr="004F3334">
              <w:rPr>
                <w:b/>
              </w:rPr>
              <w:t>celkem</w:t>
            </w:r>
          </w:p>
        </w:tc>
        <w:tc>
          <w:tcPr>
            <w:tcW w:w="1360" w:type="dxa"/>
            <w:noWrap/>
          </w:tcPr>
          <w:p w:rsidR="00D27E6C" w:rsidRPr="004F3334" w:rsidRDefault="00D27E6C" w:rsidP="00D27E6C">
            <w:pPr>
              <w:jc w:val="center"/>
              <w:rPr>
                <w:b/>
              </w:rPr>
            </w:pPr>
            <w:r w:rsidRPr="004F3334">
              <w:rPr>
                <w:b/>
              </w:rPr>
              <w:fldChar w:fldCharType="begin"/>
            </w:r>
            <w:r w:rsidRPr="004F3334">
              <w:rPr>
                <w:b/>
              </w:rPr>
              <w:instrText xml:space="preserve"> =SUM(ABOVE) </w:instrText>
            </w:r>
            <w:r w:rsidRPr="004F3334">
              <w:rPr>
                <w:b/>
              </w:rPr>
              <w:fldChar w:fldCharType="separate"/>
            </w:r>
            <w:r w:rsidRPr="004F3334">
              <w:rPr>
                <w:b/>
                <w:noProof/>
              </w:rPr>
              <w:t>390</w:t>
            </w:r>
            <w:r w:rsidRPr="004F3334">
              <w:rPr>
                <w:b/>
              </w:rPr>
              <w:fldChar w:fldCharType="end"/>
            </w:r>
          </w:p>
        </w:tc>
        <w:tc>
          <w:tcPr>
            <w:tcW w:w="236" w:type="dxa"/>
          </w:tcPr>
          <w:p w:rsidR="00D27E6C" w:rsidRPr="004F3334" w:rsidRDefault="00D27E6C" w:rsidP="00D27E6C">
            <w:pPr>
              <w:rPr>
                <w:b/>
              </w:rPr>
            </w:pPr>
          </w:p>
        </w:tc>
        <w:tc>
          <w:tcPr>
            <w:tcW w:w="1699" w:type="dxa"/>
            <w:vAlign w:val="bottom"/>
          </w:tcPr>
          <w:p w:rsidR="00D27E6C" w:rsidRDefault="00D27E6C" w:rsidP="00D27E6C">
            <w:pPr>
              <w:rPr>
                <w:rFonts w:ascii="Calibri" w:hAnsi="Calibri" w:cs="Calibri"/>
                <w:color w:val="000000"/>
              </w:rPr>
            </w:pPr>
            <w:r w:rsidRPr="004F3334">
              <w:rPr>
                <w:b/>
              </w:rPr>
              <w:t>celkem</w:t>
            </w:r>
          </w:p>
        </w:tc>
        <w:tc>
          <w:tcPr>
            <w:tcW w:w="1276" w:type="dxa"/>
            <w:vAlign w:val="bottom"/>
          </w:tcPr>
          <w:p w:rsidR="00D27E6C" w:rsidRPr="00E5080E" w:rsidRDefault="00D27E6C" w:rsidP="00E5080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5080E">
              <w:rPr>
                <w:rFonts w:ascii="Calibri" w:hAnsi="Calibri" w:cs="Calibri"/>
                <w:b/>
                <w:color w:val="000000"/>
              </w:rPr>
              <w:fldChar w:fldCharType="begin"/>
            </w:r>
            <w:r w:rsidRPr="00E5080E">
              <w:rPr>
                <w:rFonts w:ascii="Calibri" w:hAnsi="Calibri" w:cs="Calibri"/>
                <w:b/>
                <w:color w:val="000000"/>
              </w:rPr>
              <w:instrText xml:space="preserve"> =SUM(ABOVE) </w:instrText>
            </w:r>
            <w:r w:rsidRPr="00E5080E">
              <w:rPr>
                <w:rFonts w:ascii="Calibri" w:hAnsi="Calibri" w:cs="Calibri"/>
                <w:b/>
                <w:color w:val="000000"/>
              </w:rPr>
              <w:fldChar w:fldCharType="separate"/>
            </w:r>
            <w:r w:rsidRPr="00E5080E">
              <w:rPr>
                <w:rFonts w:ascii="Calibri" w:hAnsi="Calibri" w:cs="Calibri"/>
                <w:b/>
                <w:noProof/>
                <w:color w:val="000000"/>
              </w:rPr>
              <w:t>410</w:t>
            </w:r>
            <w:r w:rsidRPr="00E5080E">
              <w:rPr>
                <w:rFonts w:ascii="Calibri" w:hAnsi="Calibri" w:cs="Calibri"/>
                <w:b/>
                <w:color w:val="000000"/>
              </w:rPr>
              <w:fldChar w:fldCharType="end"/>
            </w:r>
          </w:p>
        </w:tc>
      </w:tr>
    </w:tbl>
    <w:p w:rsidR="000260F7" w:rsidRDefault="000260F7"/>
    <w:p w:rsidR="00745632" w:rsidRDefault="00745632" w:rsidP="000260F7">
      <w:pPr>
        <w:jc w:val="center"/>
        <w:rPr>
          <w:b/>
        </w:rPr>
      </w:pPr>
      <w:r w:rsidRPr="000260F7">
        <w:rPr>
          <w:b/>
        </w:rPr>
        <w:lastRenderedPageBreak/>
        <w:t xml:space="preserve">Přehled odevzdaných výsledků </w:t>
      </w:r>
      <w:r w:rsidR="0042473F">
        <w:rPr>
          <w:b/>
        </w:rPr>
        <w:t xml:space="preserve">RIV-2024 </w:t>
      </w:r>
      <w:r w:rsidRPr="000260F7">
        <w:rPr>
          <w:b/>
        </w:rPr>
        <w:t>s afiliací k 3. LF podle pracovišť</w:t>
      </w:r>
      <w:r w:rsidR="000260F7">
        <w:rPr>
          <w:b/>
        </w:rPr>
        <w:t xml:space="preserve"> – publikace do roku vydání 202</w:t>
      </w:r>
      <w:r w:rsidR="0042473F">
        <w:rPr>
          <w:b/>
        </w:rPr>
        <w:t>3</w:t>
      </w:r>
      <w:r w:rsidR="00115697">
        <w:rPr>
          <w:b/>
        </w:rPr>
        <w:t xml:space="preserve"> – duplicitně při spoluautorství pracovišť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768"/>
        <w:gridCol w:w="1076"/>
        <w:gridCol w:w="1134"/>
        <w:gridCol w:w="1170"/>
        <w:gridCol w:w="826"/>
        <w:gridCol w:w="986"/>
        <w:gridCol w:w="992"/>
        <w:gridCol w:w="928"/>
        <w:gridCol w:w="756"/>
        <w:gridCol w:w="1003"/>
      </w:tblGrid>
      <w:tr w:rsidR="006E131D" w:rsidRPr="006E131D" w:rsidTr="006E131D">
        <w:trPr>
          <w:trHeight w:val="1275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Články s IF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cizojazyčné bez 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české nebo slovenské bez IF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Monografie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Kapitoly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Statě ve sbornících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Patenty, užitné vzory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Funkční vzorek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% podíl pracoviště</w:t>
            </w:r>
          </w:p>
        </w:tc>
      </w:tr>
      <w:tr w:rsidR="006E131D" w:rsidRPr="006E131D" w:rsidTr="006E131D">
        <w:trPr>
          <w:trHeight w:val="37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Dermatovenerologická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Gynekologická klinika 3. LF UK a ÚVN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0,4</w:t>
            </w:r>
          </w:p>
        </w:tc>
      </w:tr>
      <w:tr w:rsidR="006E131D" w:rsidRPr="006E131D" w:rsidTr="006E131D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Gynekologicko-porodnická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Hematologická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1,7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Chirurgická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4,5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9,0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1,1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Kabinet praktického lékařství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0,2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Kabinet veřejného zdravotnictví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0,6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Kardiochirurgická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8,1</w:t>
            </w:r>
          </w:p>
        </w:tc>
      </w:tr>
      <w:tr w:rsidR="006E131D" w:rsidRPr="006E131D" w:rsidTr="006E131D">
        <w:trPr>
          <w:trHeight w:val="3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anesteziologie a resuscitace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6,0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dětí a dorostu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3,0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dětské chirurgie a traumatologie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hrudní chirurgie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0,2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infekčních nemocí 3. LF UK a FNB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1,1</w:t>
            </w:r>
          </w:p>
        </w:tc>
      </w:tr>
      <w:tr w:rsidR="006E131D" w:rsidRPr="006E131D" w:rsidTr="006E131D">
        <w:trPr>
          <w:trHeight w:val="3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otorinolaryngologická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2,8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Klinika otorinolaryngologie a </w:t>
            </w:r>
            <w:proofErr w:type="spellStart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maxilofaciální</w:t>
            </w:r>
            <w:proofErr w:type="spellEnd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chirurgie 3. LF UK a ÚVN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plastické chirurgie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Klinika </w:t>
            </w:r>
            <w:proofErr w:type="spellStart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pneumologie</w:t>
            </w:r>
            <w:proofErr w:type="spellEnd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3. LF UK a FNB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0,6</w:t>
            </w:r>
          </w:p>
        </w:tc>
      </w:tr>
      <w:tr w:rsidR="006E131D" w:rsidRPr="006E131D" w:rsidTr="006E131D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Klinika popáleninové medicíny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pracovního a cestovního lékařství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0,2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psychiatrie a lékařské psychologie 3. LF UK a NÚDZ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13,9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radiologie a nukleární medicíny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1,7</w:t>
            </w:r>
          </w:p>
        </w:tc>
      </w:tr>
      <w:tr w:rsidR="006E131D" w:rsidRPr="006E131D" w:rsidTr="006E131D">
        <w:trPr>
          <w:trHeight w:val="2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rehabilitačního lékařství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1,1</w:t>
            </w:r>
          </w:p>
        </w:tc>
      </w:tr>
      <w:tr w:rsidR="006E131D" w:rsidRPr="006E131D" w:rsidTr="006E131D">
        <w:trPr>
          <w:trHeight w:val="2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revmatologie a rehabilitace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Neurochirurgická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0,4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3,6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Oftalmologická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2,4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Onkologická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1,7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Ortopedicko-traumatologická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1,7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Stomatologická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0,4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Středisko vědeckých informací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0,6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anatomie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1,7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biochemie, buněčné a molekulární biologie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1,9</w:t>
            </w:r>
          </w:p>
        </w:tc>
      </w:tr>
      <w:tr w:rsidR="006E131D" w:rsidRPr="006E131D" w:rsidTr="006E131D">
        <w:trPr>
          <w:trHeight w:val="38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epidemiologie a biostatistiky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etiky a humanitních studií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farmakologie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Ústav fyziologie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histologie a embryologie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hygieny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3,4</w:t>
            </w:r>
          </w:p>
        </w:tc>
      </w:tr>
      <w:tr w:rsidR="006E131D" w:rsidRPr="006E131D" w:rsidTr="006E131D">
        <w:trPr>
          <w:trHeight w:val="3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imunologie a klinické biochemie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0,8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lékařské biofyziky a lékařské informatiky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lékařské genetiky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1,1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mikrobiologie 3. LF UK, FNKV a SZÚ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1,1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ošetřovatelství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0,4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patofyziologie 3. LF UK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2,6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a molekulární medicíny 3. LF UK a FTN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4,3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6,8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pro péči o matku a dítě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4,9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soudního lékařství 3. LF UK a FNKV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0,4</w:t>
            </w:r>
          </w:p>
        </w:tc>
      </w:tr>
      <w:tr w:rsidR="006E131D" w:rsidRPr="006E131D" w:rsidTr="006E131D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3. lékařská fakulta – studenti pregraduální, absolventi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PGS</w:t>
            </w:r>
            <w:r w:rsidR="00DD6F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 externím školitelem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4,1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3LF - doktorské</w:t>
            </w:r>
            <w:proofErr w:type="gramEnd"/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studium - externí školitel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2,4</w:t>
            </w:r>
          </w:p>
        </w:tc>
      </w:tr>
      <w:tr w:rsidR="006E131D" w:rsidRPr="006E131D" w:rsidTr="006E131D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RIV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1D" w:rsidRPr="006E131D" w:rsidRDefault="006E131D" w:rsidP="006E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1D" w:rsidRPr="006E131D" w:rsidRDefault="006E131D" w:rsidP="006E1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E131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100,0</w:t>
            </w:r>
          </w:p>
        </w:tc>
      </w:tr>
    </w:tbl>
    <w:p w:rsidR="0042473F" w:rsidRPr="000260F7" w:rsidRDefault="0042473F" w:rsidP="000260F7">
      <w:pPr>
        <w:jc w:val="center"/>
        <w:rPr>
          <w:b/>
        </w:rPr>
      </w:pPr>
    </w:p>
    <w:p w:rsidR="00745632" w:rsidRDefault="00745632" w:rsidP="00577CC4"/>
    <w:sectPr w:rsidR="00745632" w:rsidSect="003A1978">
      <w:type w:val="continuous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4"/>
    <w:rsid w:val="000260F7"/>
    <w:rsid w:val="00115697"/>
    <w:rsid w:val="002334E5"/>
    <w:rsid w:val="00287FA2"/>
    <w:rsid w:val="00321826"/>
    <w:rsid w:val="0039639D"/>
    <w:rsid w:val="003A1978"/>
    <w:rsid w:val="003D095A"/>
    <w:rsid w:val="0042473F"/>
    <w:rsid w:val="00471643"/>
    <w:rsid w:val="004E1CA8"/>
    <w:rsid w:val="004F3334"/>
    <w:rsid w:val="00577CC4"/>
    <w:rsid w:val="005A6AC3"/>
    <w:rsid w:val="006E131D"/>
    <w:rsid w:val="007172C7"/>
    <w:rsid w:val="00745632"/>
    <w:rsid w:val="009E0E8A"/>
    <w:rsid w:val="00AB621E"/>
    <w:rsid w:val="00B36B97"/>
    <w:rsid w:val="00C82889"/>
    <w:rsid w:val="00D27E6C"/>
    <w:rsid w:val="00DD6F24"/>
    <w:rsid w:val="00E42010"/>
    <w:rsid w:val="00E5080E"/>
    <w:rsid w:val="00E75986"/>
    <w:rsid w:val="00E92B4B"/>
    <w:rsid w:val="00F02E12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14D3"/>
  <w15:chartTrackingRefBased/>
  <w15:docId w15:val="{479BD247-673B-4AB7-917F-947DC9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C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Martina_Habova</dc:creator>
  <cp:keywords/>
  <dc:description/>
  <cp:lastModifiedBy>Martina_Habova</cp:lastModifiedBy>
  <cp:revision>13</cp:revision>
  <dcterms:created xsi:type="dcterms:W3CDTF">2024-04-22T14:56:00Z</dcterms:created>
  <dcterms:modified xsi:type="dcterms:W3CDTF">2024-04-25T11:32:00Z</dcterms:modified>
</cp:coreProperties>
</file>